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BE07" w14:textId="179960C5" w:rsidR="006F0BC8" w:rsidRPr="006242FC" w:rsidRDefault="00EE4100">
      <w:pPr>
        <w:pStyle w:val="LO-normal"/>
        <w:spacing w:after="0" w:line="240" w:lineRule="auto"/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</w:pPr>
      <w:r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>(</w:t>
      </w:r>
      <w:r w:rsidR="006242FC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>SK</w:t>
      </w:r>
      <w:r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 xml:space="preserve">) </w:t>
      </w:r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 xml:space="preserve">Kevin </w:t>
      </w:r>
      <w:proofErr w:type="spellStart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>Levrone</w:t>
      </w:r>
      <w:proofErr w:type="spellEnd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 xml:space="preserve"> </w:t>
      </w:r>
      <w:proofErr w:type="spellStart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>Lipo</w:t>
      </w:r>
      <w:proofErr w:type="spellEnd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 xml:space="preserve"> </w:t>
      </w:r>
      <w:proofErr w:type="spellStart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>Burn</w:t>
      </w:r>
      <w:proofErr w:type="spellEnd"/>
      <w:r w:rsidR="006F0BC8" w:rsidRPr="006242FC">
        <w:rPr>
          <w:rFonts w:asciiTheme="majorHAnsi" w:eastAsia="Arial Black" w:hAnsiTheme="majorHAnsi" w:cstheme="majorHAnsi"/>
          <w:b/>
          <w:bCs/>
          <w:color w:val="000000"/>
          <w:sz w:val="11"/>
          <w:szCs w:val="11"/>
        </w:rPr>
        <w:t xml:space="preserve"> - 90 tablet</w:t>
      </w:r>
    </w:p>
    <w:p w14:paraId="5A5A60FD" w14:textId="218575A6" w:rsidR="006242FC" w:rsidRPr="006242FC" w:rsidRDefault="006242FC" w:rsidP="006242FC">
      <w:pPr>
        <w:pStyle w:val="LO-normal"/>
        <w:spacing w:after="0"/>
        <w:rPr>
          <w:rFonts w:asciiTheme="majorHAnsi" w:eastAsia="Arial Narrow" w:hAnsiTheme="majorHAnsi" w:cstheme="majorHAnsi"/>
          <w:color w:val="000000"/>
          <w:sz w:val="11"/>
          <w:szCs w:val="11"/>
        </w:rPr>
      </w:pPr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 xml:space="preserve">Obsah </w:t>
      </w:r>
      <w:proofErr w:type="spellStart"/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balenia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90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tabliet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Odporúčané</w:t>
      </w:r>
      <w:proofErr w:type="spellEnd"/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použitie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3x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denne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1 tableta</w:t>
      </w:r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Obsah v jednej kapsule: Uvedené na obale</w:t>
      </w:r>
    </w:p>
    <w:p w14:paraId="51251A1E" w14:textId="140A2B6F" w:rsidR="006242FC" w:rsidRPr="006242FC" w:rsidRDefault="006242FC" w:rsidP="006242FC">
      <w:pPr>
        <w:pStyle w:val="LO-normal"/>
        <w:spacing w:after="0"/>
        <w:rPr>
          <w:rFonts w:asciiTheme="majorHAnsi" w:eastAsia="Arial Narrow" w:hAnsiTheme="majorHAnsi" w:cstheme="majorHAnsi"/>
          <w:color w:val="000000"/>
          <w:sz w:val="11"/>
          <w:szCs w:val="11"/>
        </w:rPr>
      </w:pPr>
      <w:proofErr w:type="spellStart"/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Zloženie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Komplex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rastlinných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extraktov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(extrakt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listov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zeleného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čaju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zo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zelených kávových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zŕn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koreňa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ashwagandhy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listov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bakopy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plodenstva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trepky,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koreňa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žihľavy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koreňa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zázvoru, extrakt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zo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semien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guarany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kôry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škorice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plodov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sladkého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pomaranča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listov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ginka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dvojlaločného,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plodov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kajenského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korenia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extrakt z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plodov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čierneho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korenia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),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protihrudkujúce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látky (E170, E470b, E551), objemové činidlo (E460(i)),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maltodextrín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kofeín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bezvodý, L-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karnitín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dihydrát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cholínu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, L-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tyrozín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niacín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(kyselina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nikotínová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), vitamín B6 (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pyridoxín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hydrochlorid),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pikolinát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chrómu.</w:t>
      </w:r>
      <w:r w:rsidRPr="006242FC">
        <w:rPr>
          <w:rFonts w:asciiTheme="majorHAnsi" w:eastAsia="Arial Narrow" w:hAnsiTheme="majorHAnsi" w:cstheme="majorHAnsi"/>
          <w:b/>
          <w:bCs/>
          <w:color w:val="000000"/>
          <w:sz w:val="11"/>
          <w:szCs w:val="11"/>
        </w:rPr>
        <w:t>Upozornenie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Neprekračujte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odporúčanú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dennú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dávku.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Doplnok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nie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je určený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ako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náhrada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pestrej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a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vyváženej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stravy.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Neužívajte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,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ak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alergickí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na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akúkoľvek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zložku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prípravku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Uchovávajte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mimo dosahu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detí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Dojčiace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alebo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tehotné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ženy by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mali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užívanie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konzultovať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so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svojím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lekárom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.</w:t>
      </w:r>
    </w:p>
    <w:p w14:paraId="1767CF76" w14:textId="089FFA38" w:rsidR="006242FC" w:rsidRPr="006242FC" w:rsidRDefault="006242FC" w:rsidP="006242FC">
      <w:pPr>
        <w:pStyle w:val="LO-normal"/>
        <w:spacing w:after="0"/>
        <w:rPr>
          <w:rFonts w:asciiTheme="majorHAnsi" w:eastAsia="Arial Narrow" w:hAnsiTheme="majorHAnsi" w:cstheme="majorHAnsi"/>
          <w:color w:val="000000"/>
          <w:sz w:val="11"/>
          <w:szCs w:val="11"/>
        </w:rPr>
      </w:pP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Skladovanie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Uchovávajte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na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suchom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mieste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pri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izbovej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teplote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(15°-25 °C).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Chráňte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pred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svetlom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.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Výrobok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nezmrazujte.</w:t>
      </w:r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br/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Výrobca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: Uvedené na obale.</w:t>
      </w:r>
      <w:r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Spotrebujte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do: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Dátum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uvedený na obale.</w:t>
      </w:r>
      <w:r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 </w:t>
      </w:r>
      <w:proofErr w:type="spellStart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>Distribútor</w:t>
      </w:r>
      <w:proofErr w:type="spellEnd"/>
      <w:r w:rsidRPr="006242FC">
        <w:rPr>
          <w:rFonts w:asciiTheme="majorHAnsi" w:eastAsia="Arial Narrow" w:hAnsiTheme="majorHAnsi" w:cstheme="majorHAnsi"/>
          <w:color w:val="000000"/>
          <w:sz w:val="11"/>
          <w:szCs w:val="11"/>
        </w:rPr>
        <w:t xml:space="preserve">: FIT PRO SPORT s.r.o., VAT NUMBER: CZ08410976, </w:t>
      </w:r>
      <w:hyperlink r:id="rId4" w:tgtFrame="_new" w:history="1">
        <w:r w:rsidRPr="006242FC">
          <w:rPr>
            <w:rStyle w:val="Hypertextovodkaz"/>
            <w:rFonts w:asciiTheme="majorHAnsi" w:eastAsia="Arial Narrow" w:hAnsiTheme="majorHAnsi" w:cstheme="majorHAnsi"/>
            <w:sz w:val="11"/>
            <w:szCs w:val="11"/>
          </w:rPr>
          <w:t>www.fitprosport.cz</w:t>
        </w:r>
      </w:hyperlink>
    </w:p>
    <w:p w14:paraId="536D2E54" w14:textId="521265CE" w:rsidR="00774798" w:rsidRPr="00CB0CF9" w:rsidRDefault="00774798" w:rsidP="006242FC">
      <w:pPr>
        <w:pStyle w:val="LO-normal"/>
        <w:spacing w:after="0" w:line="240" w:lineRule="auto"/>
        <w:rPr>
          <w:rFonts w:asciiTheme="majorHAnsi" w:eastAsia="Arial Black" w:hAnsiTheme="majorHAnsi" w:cstheme="majorHAnsi"/>
          <w:sz w:val="10"/>
          <w:szCs w:val="10"/>
        </w:rPr>
      </w:pPr>
    </w:p>
    <w:sectPr w:rsidR="00774798" w:rsidRPr="00CB0CF9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8"/>
    <w:rsid w:val="00240EC0"/>
    <w:rsid w:val="00513FC9"/>
    <w:rsid w:val="006242FC"/>
    <w:rsid w:val="006F0BC8"/>
    <w:rsid w:val="00774798"/>
    <w:rsid w:val="00CB0CF9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4E3"/>
  <w15:docId w15:val="{F9FA24AD-ABF1-4988-A008-D0C7C9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2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dcterms:created xsi:type="dcterms:W3CDTF">2025-01-22T11:48:00Z</dcterms:created>
  <dcterms:modified xsi:type="dcterms:W3CDTF">2025-01-22T11:48:00Z</dcterms:modified>
  <dc:language>cs-CZ</dc:language>
</cp:coreProperties>
</file>