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07E9075E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0D56C5">
        <w:rPr>
          <w:rFonts w:ascii="Arial Black" w:eastAsia="Arial Narrow" w:hAnsi="Arial Black" w:cs="Arial Narrow"/>
          <w:sz w:val="8"/>
          <w:szCs w:val="8"/>
        </w:rPr>
        <w:t>KL GOLD EAAMINO</w:t>
      </w:r>
      <w:r w:rsidR="003A66F8" w:rsidRPr="001733A9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0D56C5">
        <w:rPr>
          <w:rFonts w:ascii="Arial Black" w:eastAsia="Arial Narrow" w:hAnsi="Arial Black" w:cs="Arial Narrow"/>
          <w:b/>
          <w:sz w:val="8"/>
          <w:szCs w:val="8"/>
        </w:rPr>
        <w:t>390 g</w:t>
      </w:r>
    </w:p>
    <w:p w14:paraId="0AFF0A01" w14:textId="35E971F9" w:rsidR="00D34EDF" w:rsidRPr="001733A9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>Doplněk stravy</w:t>
      </w:r>
    </w:p>
    <w:p w14:paraId="2C80D910" w14:textId="769E38A7" w:rsidR="008B51E6" w:rsidRPr="001733A9" w:rsidRDefault="00D34EDF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Doporučená dávka</w:t>
      </w:r>
      <w:r w:rsidR="000D56C5">
        <w:rPr>
          <w:rFonts w:ascii="Arial Narrow" w:eastAsia="Arial Narrow" w:hAnsi="Arial Narrow" w:cs="Arial Narrow"/>
          <w:b/>
          <w:sz w:val="8"/>
          <w:szCs w:val="8"/>
        </w:rPr>
        <w:t xml:space="preserve"> 13g (1 odměrka) Balení 30 dávek</w:t>
      </w:r>
      <w:r w:rsidR="000D56C5">
        <w:rPr>
          <w:rFonts w:ascii="Arial Narrow" w:eastAsia="Arial Narrow" w:hAnsi="Arial Narrow" w:cs="Arial Narrow"/>
          <w:sz w:val="8"/>
          <w:szCs w:val="8"/>
        </w:rPr>
        <w:t>. 1 dávku rozmíchejte ve 250-300ml vody a vypijte před a po tréninku.</w:t>
      </w:r>
    </w:p>
    <w:p w14:paraId="046EC215" w14:textId="7BA2BDAC" w:rsidR="00535EE0" w:rsidRPr="001733A9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7334B4E7" w14:textId="480CFC47" w:rsidR="000D56C5" w:rsidRDefault="00D34EDF" w:rsidP="000D56C5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 xml:space="preserve">: 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>Aminokyselinový komplex (L-leucin, L-lysin HCl, L-fenylalanin, L-valin, L-threonin, L-isoleucin, L-methionin, L-histidin, L-tryptofan), citrát draselný, aroma1,2 ,3,5,8, kyseliny (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E330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E296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)4,6,7, kokosová voda, kyseliny (E330, E296)1,2,3,8,9, aromata9, 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citrát hořečnatý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>, aromata4,7, kyseliny (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E330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 , 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E296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)5, aromata6, 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chlorid sodný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>, protispékavá látka (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E551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>), sladidla (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acesulfam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 K, 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sukralóza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steviol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>-</w:t>
      </w:r>
      <w:r w:rsidR="000D56C5" w:rsidRPr="000D56C5">
        <w:rPr>
          <w:rFonts w:ascii="Arial Narrow" w:eastAsia="Arial Narrow" w:hAnsi="Arial Narrow" w:cs="Arial Narrow"/>
          <w:b/>
          <w:sz w:val="8"/>
          <w:szCs w:val="8"/>
        </w:rPr>
        <w:t>glykosidy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>), koncentrát šťávy z červené řepy2,4,5,6,7,9, barvivo (E160a1, 2,3,5,8,9, E1108, E1041, E1634). E104, E110 - Může mít nepříznivý vliv na aktivitu a pozornost dětí.</w:t>
      </w:r>
    </w:p>
    <w:p w14:paraId="5D76D491" w14:textId="77777777" w:rsidR="009019E7" w:rsidRDefault="00192DEB" w:rsidP="000D56C5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92DEB">
        <w:rPr>
          <w:rFonts w:ascii="Arial Narrow" w:eastAsia="Arial Narrow" w:hAnsi="Arial Narrow" w:cs="Arial Narrow"/>
          <w:b/>
          <w:sz w:val="8"/>
          <w:szCs w:val="8"/>
        </w:rPr>
        <w:t>Obsah v 1 dávce (</w:t>
      </w:r>
      <w:r w:rsidR="000D56C5" w:rsidRPr="00192DEB">
        <w:rPr>
          <w:rFonts w:ascii="Arial Narrow" w:eastAsia="Arial Narrow" w:hAnsi="Arial Narrow" w:cs="Arial Narrow"/>
          <w:b/>
          <w:sz w:val="8"/>
          <w:szCs w:val="8"/>
        </w:rPr>
        <w:t>13 g</w:t>
      </w:r>
      <w:r w:rsidRPr="00192DEB">
        <w:rPr>
          <w:rFonts w:ascii="Arial Narrow" w:eastAsia="Arial Narrow" w:hAnsi="Arial Narrow" w:cs="Arial Narrow"/>
          <w:b/>
          <w:sz w:val="8"/>
          <w:szCs w:val="8"/>
        </w:rPr>
        <w:t>)</w:t>
      </w:r>
      <w:r w:rsidR="000D56C5"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</w:p>
    <w:p w14:paraId="5F475633" w14:textId="5B6B0064" w:rsidR="009019E7" w:rsidRDefault="000D56C5" w:rsidP="000D56C5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92DEB">
        <w:rPr>
          <w:rFonts w:ascii="Arial Narrow" w:eastAsia="Arial Narrow" w:hAnsi="Arial Narrow" w:cs="Arial Narrow"/>
          <w:b/>
          <w:sz w:val="8"/>
          <w:szCs w:val="8"/>
        </w:rPr>
        <w:t>BCAA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3756 mg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9019E7">
        <w:rPr>
          <w:rFonts w:ascii="Arial Narrow" w:eastAsia="Arial Narrow" w:hAnsi="Arial Narrow" w:cs="Arial Narrow"/>
          <w:b/>
          <w:sz w:val="8"/>
          <w:szCs w:val="8"/>
        </w:rPr>
        <w:t xml:space="preserve">( </w:t>
      </w:r>
      <w:r w:rsidRPr="00192DEB">
        <w:rPr>
          <w:rFonts w:ascii="Arial Narrow" w:eastAsia="Arial Narrow" w:hAnsi="Arial Narrow" w:cs="Arial Narrow"/>
          <w:b/>
          <w:sz w:val="8"/>
          <w:szCs w:val="8"/>
        </w:rPr>
        <w:t>L-leucine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1836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L-valine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1036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L-isoleucine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884 mg 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>)</w:t>
      </w:r>
    </w:p>
    <w:p w14:paraId="1F7C36ED" w14:textId="77777777" w:rsidR="009019E7" w:rsidRDefault="009019E7" w:rsidP="000D56C5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</w:p>
    <w:p w14:paraId="3536FB19" w14:textId="6C76A197" w:rsidR="000D56C5" w:rsidRDefault="000D56C5" w:rsidP="000D56C5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9019E7">
        <w:rPr>
          <w:rFonts w:ascii="Arial Narrow" w:eastAsia="Arial Narrow" w:hAnsi="Arial Narrow" w:cs="Arial Narrow"/>
          <w:b/>
          <w:sz w:val="8"/>
          <w:szCs w:val="8"/>
        </w:rPr>
        <w:t>EAA 5944 mg</w:t>
      </w:r>
      <w:r w:rsidR="009019E7">
        <w:rPr>
          <w:rFonts w:ascii="Arial Narrow" w:eastAsia="Arial Narrow" w:hAnsi="Arial Narrow" w:cs="Arial Narrow"/>
          <w:b/>
          <w:sz w:val="8"/>
          <w:szCs w:val="8"/>
        </w:rPr>
        <w:t xml:space="preserve"> (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L-lysine HCl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1776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L-threonine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932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L-phenylalanine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1500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L-methionine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864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L-histidine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638 mg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L-tryptophan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>234 mg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>))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9019E7">
        <w:rPr>
          <w:rFonts w:ascii="Arial Narrow" w:eastAsia="Arial Narrow" w:hAnsi="Arial Narrow" w:cs="Arial Narrow"/>
          <w:b/>
          <w:sz w:val="8"/>
          <w:szCs w:val="8"/>
        </w:rPr>
        <w:t>Draslík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300 mg (15% NRV) </w:t>
      </w:r>
      <w:r w:rsidRPr="009019E7">
        <w:rPr>
          <w:rFonts w:ascii="Arial Narrow" w:eastAsia="Arial Narrow" w:hAnsi="Arial Narrow" w:cs="Arial Narrow"/>
          <w:b/>
          <w:sz w:val="8"/>
          <w:szCs w:val="8"/>
        </w:rPr>
        <w:t>Coconut water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500 mg </w:t>
      </w:r>
      <w:r w:rsidR="009019E7">
        <w:rPr>
          <w:rFonts w:ascii="Arial Narrow" w:eastAsia="Arial Narrow" w:hAnsi="Arial Narrow" w:cs="Arial Narrow"/>
          <w:b/>
          <w:sz w:val="8"/>
          <w:szCs w:val="8"/>
        </w:rPr>
        <w:t xml:space="preserve">Hořčík 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 xml:space="preserve">60 mg (16% NRV) </w:t>
      </w:r>
      <w:r w:rsidR="009019E7">
        <w:rPr>
          <w:rFonts w:ascii="Arial Narrow" w:eastAsia="Arial Narrow" w:hAnsi="Arial Narrow" w:cs="Arial Narrow"/>
          <w:bCs/>
          <w:sz w:val="8"/>
          <w:szCs w:val="8"/>
        </w:rPr>
        <w:t>Sodík</w:t>
      </w:r>
      <w:r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Pr="000D56C5">
        <w:rPr>
          <w:rFonts w:ascii="Arial Narrow" w:eastAsia="Arial Narrow" w:hAnsi="Arial Narrow" w:cs="Arial Narrow"/>
          <w:bCs/>
          <w:sz w:val="8"/>
          <w:szCs w:val="8"/>
        </w:rPr>
        <w:t>50 mg</w:t>
      </w:r>
    </w:p>
    <w:p w14:paraId="6EE57034" w14:textId="77777777" w:rsidR="00192DEB" w:rsidRDefault="00D34EDF" w:rsidP="000D56C5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1733A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Nemíchejte s alkoholem. Doplněk stravy nemůže být použit jako náhražka pestré stravy. Doporučuje se vyvážená strava a zdravý životní styl. Pokud užíváte léky, před konzumací přípravku se poraďte se svým lékařem. </w:t>
      </w:r>
    </w:p>
    <w:p w14:paraId="00000001" w14:textId="2C9BC51B" w:rsidR="005E1F88" w:rsidRPr="001733A9" w:rsidRDefault="00D34EDF" w:rsidP="000D56C5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p w14:paraId="7F68394A" w14:textId="53F76CC9" w:rsidR="00AA0091" w:rsidRDefault="00AA0091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192DEB"/>
    <w:rsid w:val="003A66F8"/>
    <w:rsid w:val="00535EE0"/>
    <w:rsid w:val="005E1F88"/>
    <w:rsid w:val="007D6411"/>
    <w:rsid w:val="008B51E6"/>
    <w:rsid w:val="009019E7"/>
    <w:rsid w:val="00923FE3"/>
    <w:rsid w:val="00AA0091"/>
    <w:rsid w:val="00B4499D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8</cp:revision>
  <cp:lastPrinted>2022-03-19T14:22:00Z</cp:lastPrinted>
  <dcterms:created xsi:type="dcterms:W3CDTF">2022-03-19T14:22:00Z</dcterms:created>
  <dcterms:modified xsi:type="dcterms:W3CDTF">2022-05-19T10:17:00Z</dcterms:modified>
</cp:coreProperties>
</file>