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left"/>
        <w:rPr/>
      </w:pPr>
      <w:r>
        <w:rPr>
          <w:rFonts w:eastAsia="Arial Black" w:cs="Arial Black" w:ascii="Arial Black" w:hAnsi="Arial Black"/>
          <w:sz w:val="9"/>
          <w:szCs w:val="9"/>
        </w:rPr>
        <w:t>(</w:t>
      </w:r>
      <w:r>
        <w:rPr>
          <w:rFonts w:eastAsia="Arial Black" w:cs="Arial Black" w:ascii="Arial Black" w:hAnsi="Arial Black"/>
          <w:sz w:val="9"/>
          <w:szCs w:val="9"/>
        </w:rPr>
        <w:t>SK</w:t>
      </w:r>
      <w:r>
        <w:rPr>
          <w:rFonts w:eastAsia="Arial Black" w:cs="Arial Black" w:ascii="Arial Black" w:hAnsi="Arial Black"/>
          <w:sz w:val="9"/>
          <w:szCs w:val="9"/>
        </w:rPr>
        <w:t xml:space="preserve">) </w:t>
      </w:r>
      <w:r>
        <w:rPr>
          <w:rFonts w:eastAsia="Arial Black" w:cs="Arial Black" w:ascii="Arial Black" w:hAnsi="Arial Black"/>
          <w:b/>
          <w:sz w:val="9"/>
          <w:szCs w:val="9"/>
        </w:rPr>
        <w:t>FA XTREME NAPALM® IGNITER SHOT 120ml.</w:t>
      </w:r>
      <w:r>
        <w:rPr>
          <w:rFonts w:eastAsia="Arial Black" w:cs="Arial Black" w:ascii="Arial Black" w:hAnsi="Arial Black"/>
          <w:sz w:val="9"/>
          <w:szCs w:val="9"/>
        </w:rPr>
        <w:t xml:space="preserve"> </w:t>
      </w:r>
    </w:p>
    <w:p>
      <w:pPr>
        <w:pStyle w:val="Normal"/>
        <w:spacing w:before="0" w:after="0"/>
        <w:jc w:val="left"/>
        <w:rPr/>
      </w:pPr>
      <w:r>
        <w:rPr>
          <w:rFonts w:eastAsia="Arial Narrow" w:cs="Arial Narrow" w:ascii="Arial Narrow" w:hAnsi="Arial Narrow"/>
          <w:sz w:val="9"/>
          <w:szCs w:val="9"/>
        </w:rPr>
        <w:t xml:space="preserve">Predtréningový stimulátor. Výživový doplnok. </w:t>
      </w:r>
      <w:r>
        <w:rPr>
          <w:rFonts w:eastAsia="Arial Narrow" w:cs="Webdings" w:ascii="Webdings" w:hAnsi="Webdings"/>
          <w:sz w:val="9"/>
          <w:szCs w:val="9"/>
        </w:rPr>
        <w:t></w:t>
      </w:r>
      <w:r>
        <w:rPr>
          <w:rFonts w:eastAsia="Arial Narrow" w:cs="Arial Narrow" w:ascii="Arial Narrow" w:hAnsi="Arial Narrow"/>
          <w:b/>
          <w:bCs/>
          <w:sz w:val="9"/>
          <w:szCs w:val="9"/>
        </w:rPr>
        <w:t xml:space="preserve"> Odporúčaná dávka:</w:t>
      </w:r>
      <w:r>
        <w:rPr>
          <w:rFonts w:eastAsia="Arial Narrow" w:cs="Arial Narrow" w:ascii="Arial Narrow" w:hAnsi="Arial Narrow"/>
          <w:sz w:val="9"/>
          <w:szCs w:val="9"/>
        </w:rPr>
        <w:t xml:space="preserve"> 1/4 ampulky: 30 ml. </w:t>
      </w:r>
      <w:r>
        <w:rPr>
          <w:rFonts w:eastAsia="Arial Narrow" w:cs="Webdings" w:ascii="Webdings" w:hAnsi="Webdings"/>
          <w:b/>
          <w:bCs/>
          <w:sz w:val="9"/>
          <w:szCs w:val="9"/>
        </w:rPr>
        <w:t></w:t>
      </w:r>
      <w:r>
        <w:rPr>
          <w:rFonts w:eastAsia="Arial Narrow" w:cs="Arial Narrow" w:ascii="Arial Narrow" w:hAnsi="Arial Narrow"/>
          <w:b/>
          <w:bCs/>
          <w:sz w:val="9"/>
          <w:szCs w:val="9"/>
        </w:rPr>
        <w:t xml:space="preserve">Počet dávok v ampulke: </w:t>
      </w:r>
      <w:r>
        <w:rPr>
          <w:rFonts w:eastAsia="Arial Narrow" w:cs="Arial Narrow" w:ascii="Arial Narrow" w:hAnsi="Arial Narrow"/>
          <w:sz w:val="9"/>
          <w:szCs w:val="9"/>
        </w:rPr>
        <w:t>4. Pred použitím pretrepte. Neprekračujte odporúčanú dennú dávku.</w:t>
      </w:r>
      <w:r>
        <w:rPr>
          <w:rFonts w:eastAsia="Arial Narrow" w:cs="Webdings" w:ascii="Webdings" w:hAnsi="Webdings"/>
          <w:b/>
          <w:bCs/>
          <w:sz w:val="9"/>
          <w:szCs w:val="9"/>
        </w:rPr>
        <w:t></w:t>
      </w:r>
      <w:r>
        <w:rPr>
          <w:rFonts w:eastAsia="Arial Narrow" w:cs="Arial Narrow" w:ascii="Arial Narrow" w:hAnsi="Arial Narrow"/>
          <w:b/>
          <w:bCs/>
          <w:sz w:val="9"/>
          <w:szCs w:val="9"/>
        </w:rPr>
        <w:t xml:space="preserve">Obsah účinných látok v 120 ml: </w:t>
      </w:r>
      <w:r>
        <w:rPr>
          <w:rFonts w:eastAsia="Arial Narrow" w:cs="Arial Narrow" w:ascii="Arial Narrow" w:hAnsi="Arial Narrow"/>
          <w:sz w:val="9"/>
          <w:szCs w:val="9"/>
        </w:rPr>
        <w:t>Beta Alanín: 3200mg; Taurín: 2000mg; Kofeín bezvodý: 400 mg; Glukuronolaktón: 250 mg; Cholín bitartrát: 250 mg, - z toho cholín 102,4 mg, Kyselina γ-aminomaslová (GABA): 250 mg; L-theanín: 100 mg; L-tryptofán: 100 mg; Ženšen kórejský - extrakt z koreňa: 100 mg; Ašvaganda - extrakt z koreňa: 100 mg - z toho withanolidové glykozidy: 1,52 mg; Ginkgo biloba - extrakt z listov: 80 mg; Rhodiola rosea - extrakt z koreňa: 50 mg - z toho polyfenoly: 22,4 mg - z toho salidrosidy: 0,52 mg; Niacín: 37,5 mg; Vitamín B6: 1,5 mg;</w:t>
        <w:br/>
      </w:r>
      <w:r>
        <w:rPr>
          <w:rFonts w:eastAsia="Arial Narrow" w:cs="Webdings" w:ascii="Webdings" w:hAnsi="Webdings"/>
          <w:b/>
          <w:bCs/>
          <w:sz w:val="9"/>
          <w:szCs w:val="9"/>
        </w:rPr>
        <w:t></w:t>
      </w:r>
      <w:r>
        <w:rPr>
          <w:rFonts w:eastAsia="Arial Narrow" w:cs="Arial Narrow" w:ascii="Arial Narrow" w:hAnsi="Arial Narrow"/>
          <w:b/>
          <w:bCs/>
          <w:sz w:val="9"/>
          <w:szCs w:val="9"/>
        </w:rPr>
        <w:t xml:space="preserve">Zloženie: </w:t>
      </w:r>
      <w:r>
        <w:rPr>
          <w:rFonts w:eastAsia="Arial Narrow" w:cs="Arial Narrow" w:ascii="Arial Narrow" w:hAnsi="Arial Narrow"/>
          <w:sz w:val="9"/>
          <w:szCs w:val="9"/>
        </w:rPr>
        <w:t>voda, beta alanín, taurín, bezvodý kofeín, glukuronolaktón, kyselina (kyselina citrónová), regulátor kyslosti (E331), aróma, izolát srvátkového proteínu (z mlieka), sladidlá (acesulfám K, sukralóza, neota benzoát sodný, sorbát draselný), maltodextrín.</w:t>
        <w:br/>
      </w:r>
      <w:r>
        <w:rPr>
          <w:rFonts w:eastAsia="Arial Narrow" w:cs="Webdings" w:ascii="Webdings" w:hAnsi="Webdings"/>
          <w:b/>
          <w:bCs/>
          <w:sz w:val="9"/>
          <w:szCs w:val="9"/>
        </w:rPr>
        <w:t></w:t>
      </w:r>
      <w:r>
        <w:rPr>
          <w:rFonts w:eastAsia="Arial Narrow" w:cs="Arial Narrow" w:ascii="Arial Narrow" w:hAnsi="Arial Narrow"/>
          <w:b/>
          <w:bCs/>
          <w:sz w:val="9"/>
          <w:szCs w:val="9"/>
        </w:rPr>
        <w:t xml:space="preserve">Upozornenie: </w:t>
      </w:r>
      <w:r>
        <w:rPr>
          <w:rFonts w:eastAsia="Arial Narrow" w:cs="Arial Narrow" w:ascii="Arial Narrow" w:hAnsi="Arial Narrow"/>
          <w:sz w:val="9"/>
          <w:szCs w:val="9"/>
        </w:rPr>
        <w:t xml:space="preserve">Neužívajte, ak ste alergický/á na ktorúkoľvek zložku prípravku. Vzhľadom na vysoký obsah kofeínu sa liek neodporúča deťom a mladistvým do 16 rokov, tehotným ženám, dojčiacim ženám, diabetikom a ľuďom citlivým na kofeín, s hypertenziou a inými kardiovaskulárnymi chorobami. Nemiešajte s alkoholom. Výživový doplnok nemôže byť použitý ako náhrada pestrej stravy. Odporúča sa vyvážená strava a zdravý životný štýl. Neprekračujte 400 mg kofeínu denne zo všetkých zdrojov. Ak užívate lieky, pred konzumáciou lieku sa poraďte so svojím lekárom. </w:t>
        <w:br/>
      </w:r>
      <w:r>
        <w:rPr>
          <w:rFonts w:eastAsia="Arial Narrow" w:cs="Webdings" w:ascii="Webdings" w:hAnsi="Webdings"/>
          <w:sz w:val="9"/>
          <w:szCs w:val="9"/>
        </w:rPr>
        <w:t></w:t>
      </w:r>
      <w:r>
        <w:rPr>
          <w:rFonts w:eastAsia="Arial Narrow" w:cs="Arial Narrow" w:ascii="Arial Narrow" w:hAnsi="Arial Narrow"/>
          <w:b/>
          <w:bCs/>
          <w:sz w:val="9"/>
          <w:szCs w:val="9"/>
        </w:rPr>
        <w:t xml:space="preserve">Dátum spotreby: </w:t>
      </w:r>
      <w:r>
        <w:rPr>
          <w:rFonts w:eastAsia="Arial Narrow" w:cs="Arial Narrow" w:ascii="Arial Narrow" w:hAnsi="Arial Narrow"/>
          <w:sz w:val="9"/>
          <w:szCs w:val="9"/>
        </w:rPr>
        <w:t xml:space="preserve">uvedené v hornej časti obalu. Uchovávajte mimo dosahu malých detí na suchom mieste pri izbovej teplote (15-25 ° C). Chráňte pred svetlom. Chráňte pred mrazom. Po otvorení uchovávajte v chladničke a spotrebujte do 48 hodín. Výrobca: uvedený na obale. </w:t>
      </w:r>
      <w:r>
        <w:rPr>
          <w:rFonts w:cs="Webdings" w:ascii="Webdings" w:hAnsi="Webdings"/>
          <w:sz w:val="9"/>
          <w:szCs w:val="9"/>
        </w:rPr>
        <w:t></w:t>
      </w:r>
      <w:r>
        <w:rPr>
          <w:rFonts w:eastAsia="Arial Narrow" w:cs="Arial Narrow" w:ascii="Arial Narrow" w:hAnsi="Arial Narrow"/>
          <w:b/>
          <w:sz w:val="9"/>
          <w:szCs w:val="9"/>
        </w:rPr>
        <w:t>Distributor:</w:t>
      </w:r>
      <w:r>
        <w:rPr>
          <w:rFonts w:eastAsia="Arial Narrow" w:cs="Arial Narrow" w:ascii="Arial Narrow" w:hAnsi="Arial Narrow"/>
          <w:sz w:val="9"/>
          <w:szCs w:val="9"/>
        </w:rPr>
        <w:t xml:space="preserve"> </w:t>
      </w:r>
      <w:r>
        <w:rPr>
          <w:rFonts w:eastAsia="Arial Narrow" w:cs="Arial Narrow" w:ascii="Arial Narrow" w:hAnsi="Arial Narrow"/>
          <w:color w:val="000000"/>
          <w:sz w:val="10"/>
          <w:szCs w:val="10"/>
        </w:rPr>
        <w:t>FIT PRO SPORTs.r.o.</w:t>
      </w:r>
      <w:r>
        <w:rPr>
          <w:rFonts w:eastAsia="Arial Narrow" w:cs="Arial Narrow" w:ascii="Arial Narrow" w:hAnsi="Arial Narrow"/>
          <w:sz w:val="9"/>
          <w:szCs w:val="9"/>
        </w:rPr>
        <w:t xml:space="preserve">, VAT NUMBER: </w:t>
      </w:r>
      <w:r>
        <w:rPr>
          <w:rFonts w:cs="Webdings" w:ascii="Webdings" w:hAnsi="Webdings"/>
          <w:sz w:val="9"/>
          <w:szCs w:val="9"/>
        </w:rPr>
        <w:t></w:t>
      </w:r>
      <w:r>
        <w:rPr>
          <w:rFonts w:eastAsia="Arial Narrow" w:cs="Arial Narrow" w:ascii="Arial Narrow" w:hAnsi="Arial Narrow"/>
          <w:color w:val="000000"/>
          <w:sz w:val="10"/>
          <w:szCs w:val="10"/>
        </w:rPr>
        <w:t>CZ08410976</w:t>
      </w:r>
      <w:r>
        <w:rPr>
          <w:rFonts w:eastAsia="Arial Narrow" w:cs="Arial Narrow" w:ascii="Arial Narrow" w:hAnsi="Arial Narrow"/>
          <w:sz w:val="9"/>
          <w:szCs w:val="9"/>
        </w:rPr>
        <w:t xml:space="preserve">, </w:t>
      </w:r>
      <w:r>
        <w:rPr>
          <w:rFonts w:eastAsia="Arial Black" w:cs="Arial Black" w:ascii="Arial Black" w:hAnsi="Arial Black"/>
          <w:sz w:val="9"/>
          <w:szCs w:val="9"/>
        </w:rPr>
        <w:t>www.fitprosport</w:t>
      </w:r>
      <w:bookmarkStart w:id="0" w:name="_GoBack"/>
      <w:bookmarkEnd w:id="0"/>
      <w:r>
        <w:rPr>
          <w:rFonts w:eastAsia="Arial Black" w:cs="Arial Black" w:ascii="Arial Black" w:hAnsi="Arial Black"/>
          <w:sz w:val="9"/>
          <w:szCs w:val="9"/>
        </w:rPr>
        <w:t>.cz</w:t>
      </w:r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fullPage" w:percent="32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6516f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651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8631</TotalTime>
  <Application>LibreOffice/7.4.2.3$Windows_X86_64 LibreOffice_project/382eef1f22670f7f4118c8c2dd222ec7ad009daf</Application>
  <AppVersion>15.0000</AppVersion>
  <Pages>1</Pages>
  <Words>290</Words>
  <Characters>1650</Characters>
  <CharactersWithSpaces>1932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2022-06-06T12:36:00Z</dcterms:created>
  <dc:creator>Ladenfuhrer</dc:creator>
  <dc:description/>
  <dc:language>cs-CZ</dc:language>
  <cp:lastModifiedBy/>
  <cp:lastPrinted>2022-08-29T16:22:00Z</cp:lastPrinted>
  <dcterms:modified xsi:type="dcterms:W3CDTF">2022-12-15T15:28:38Z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