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(SK</w:t>
      </w:r>
      <w:r>
        <w:rPr>
          <w:rFonts w:ascii="Arial Black" w:eastAsia="Arial Black" w:hAnsi="Arial Black" w:cs="Arial Black"/>
          <w:color w:val="000000"/>
          <w:sz w:val="18"/>
          <w:szCs w:val="18"/>
        </w:rPr>
        <w:t>) KL CLA 3000</w:t>
      </w:r>
      <w:r>
        <w:rPr>
          <w:rFonts w:ascii="Arial Black" w:eastAsia="Arial Black" w:hAnsi="Arial Black" w:cs="Arial Black"/>
          <w:color w:val="000000"/>
          <w:sz w:val="18"/>
          <w:szCs w:val="18"/>
        </w:rPr>
        <w:br/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Výživový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doplnok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vhodný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predovšetkým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fyzicky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aktívnych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jedincov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Obsahuje kyselinu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linolovú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ktorá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prispieva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k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udržaniu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priaznivej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hladiny cholesterolu v krvi.</w:t>
      </w:r>
    </w:p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r w:rsidRPr="000165C6">
        <w:rPr>
          <w:rFonts w:ascii="Webdings" w:eastAsia="Arial Black" w:hAnsi="Webdings" w:cs="Webdings"/>
          <w:b/>
          <w:sz w:val="11"/>
          <w:szCs w:val="11"/>
        </w:rPr>
        <w:t></w:t>
      </w:r>
      <w:proofErr w:type="spellStart"/>
      <w:r w:rsidRPr="000165C6">
        <w:rPr>
          <w:rFonts w:ascii="Arial Narrow" w:eastAsia="Arial Narrow" w:hAnsi="Arial Narrow" w:cs="Arial Narrow"/>
          <w:b/>
          <w:sz w:val="12"/>
          <w:szCs w:val="12"/>
        </w:rPr>
        <w:t>Odporúčané</w:t>
      </w:r>
      <w:proofErr w:type="spellEnd"/>
      <w:r w:rsidRPr="000165C6">
        <w:rPr>
          <w:rFonts w:ascii="Arial Narrow" w:eastAsia="Arial Narrow" w:hAnsi="Arial Narrow" w:cs="Arial Narrow"/>
          <w:b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b/>
          <w:sz w:val="12"/>
          <w:szCs w:val="12"/>
        </w:rPr>
        <w:t>použitie</w:t>
      </w:r>
      <w:proofErr w:type="spellEnd"/>
      <w:r w:rsidRPr="000165C6">
        <w:rPr>
          <w:rFonts w:ascii="Arial Narrow" w:eastAsia="Arial Narrow" w:hAnsi="Arial Narrow" w:cs="Arial Narrow"/>
          <w:b/>
          <w:sz w:val="12"/>
          <w:szCs w:val="12"/>
        </w:rPr>
        <w:t>: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Užívajte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jednu kapsulu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trikrát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denne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najlepšie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po </w:t>
      </w:r>
      <w:proofErr w:type="gramStart"/>
      <w:r w:rsidRPr="000165C6">
        <w:rPr>
          <w:rFonts w:ascii="Arial Narrow" w:eastAsia="Arial Narrow" w:hAnsi="Arial Narrow" w:cs="Arial Narrow"/>
          <w:sz w:val="12"/>
          <w:szCs w:val="12"/>
        </w:rPr>
        <w:t>jedle.</w:t>
      </w:r>
      <w:r w:rsidRPr="000165C6">
        <w:rPr>
          <w:rFonts w:ascii="Webdings" w:eastAsia="Arial Black" w:hAnsi="Webdings" w:cs="Webdings"/>
          <w:sz w:val="11"/>
          <w:szCs w:val="11"/>
        </w:rPr>
        <w:t></w:t>
      </w:r>
      <w:r>
        <w:rPr>
          <w:rFonts w:ascii="Webdings" w:eastAsia="Arial Black" w:hAnsi="Webdings" w:cs="Webdings"/>
          <w:sz w:val="11"/>
          <w:szCs w:val="11"/>
        </w:rPr>
        <w:t></w:t>
      </w:r>
      <w:r w:rsidRPr="000165C6">
        <w:rPr>
          <w:rFonts w:ascii="Arial Narrow" w:eastAsia="Arial Narrow" w:hAnsi="Arial Narrow" w:cs="Arial Narrow"/>
          <w:sz w:val="12"/>
          <w:szCs w:val="12"/>
        </w:rPr>
        <w:t>Obsah</w:t>
      </w:r>
      <w:proofErr w:type="gram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balenia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: 90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kapsúl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(126 g)</w:t>
      </w:r>
    </w:p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proofErr w:type="gramStart"/>
      <w:r w:rsidRPr="000165C6">
        <w:rPr>
          <w:rFonts w:ascii="Webdings" w:eastAsia="Arial Black" w:hAnsi="Webdings" w:cs="Webdings"/>
          <w:b/>
          <w:sz w:val="11"/>
          <w:szCs w:val="11"/>
        </w:rPr>
        <w:t></w:t>
      </w:r>
      <w:r w:rsidRPr="000165C6">
        <w:rPr>
          <w:rFonts w:ascii="Arial Narrow" w:eastAsia="Arial Narrow" w:hAnsi="Arial Narrow" w:cs="Arial Narrow"/>
          <w:b/>
          <w:sz w:val="12"/>
          <w:szCs w:val="12"/>
        </w:rPr>
        <w:t>Obsah v jednej</w:t>
      </w:r>
      <w:proofErr w:type="gramEnd"/>
      <w:r w:rsidRPr="000165C6">
        <w:rPr>
          <w:rFonts w:ascii="Arial Narrow" w:eastAsia="Arial Narrow" w:hAnsi="Arial Narrow" w:cs="Arial Narrow"/>
          <w:b/>
          <w:sz w:val="12"/>
          <w:szCs w:val="12"/>
        </w:rPr>
        <w:t xml:space="preserve"> kapsule: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 Konjugovaná kyselina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linolová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CLA 80%: 1000 mg - z toho CLA: 800 mg (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denná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dávka v troch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kapsuliach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>: 3000mg, z toho CLA 2400 mg);</w:t>
      </w:r>
    </w:p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r w:rsidRPr="000165C6">
        <w:rPr>
          <w:rFonts w:ascii="Webdings" w:eastAsia="Arial Black" w:hAnsi="Webdings" w:cs="Webdings"/>
          <w:b/>
          <w:sz w:val="11"/>
          <w:szCs w:val="11"/>
        </w:rPr>
        <w:t></w:t>
      </w:r>
      <w:proofErr w:type="spellStart"/>
      <w:r w:rsidRPr="000165C6">
        <w:rPr>
          <w:rFonts w:ascii="Arial Narrow" w:eastAsia="Arial Narrow" w:hAnsi="Arial Narrow" w:cs="Arial Narrow"/>
          <w:b/>
          <w:sz w:val="12"/>
          <w:szCs w:val="12"/>
        </w:rPr>
        <w:t>Zloženie</w:t>
      </w:r>
      <w:proofErr w:type="spellEnd"/>
      <w:r w:rsidRPr="000165C6">
        <w:rPr>
          <w:rFonts w:ascii="Arial Narrow" w:eastAsia="Arial Narrow" w:hAnsi="Arial Narrow" w:cs="Arial Narrow"/>
          <w:b/>
          <w:sz w:val="12"/>
          <w:szCs w:val="12"/>
        </w:rPr>
        <w:t>: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Slnečnicový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olej, konjugovaná kyselina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linolová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>, kapsule [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želatína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zvlhčovadlo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(glycerol), voda]</w:t>
      </w:r>
    </w:p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Webdings" w:eastAsia="Arial Black" w:hAnsi="Webdings" w:cs="Webdings"/>
          <w:sz w:val="11"/>
          <w:szCs w:val="11"/>
        </w:rPr>
        <w:br/>
      </w:r>
      <w:r>
        <w:rPr>
          <w:rFonts w:ascii="Webdings" w:eastAsia="Arial Black" w:hAnsi="Webdings" w:cs="Webdings"/>
          <w:sz w:val="11"/>
          <w:szCs w:val="11"/>
        </w:rPr>
        <w:t></w:t>
      </w:r>
      <w:proofErr w:type="spellStart"/>
      <w:r w:rsidRPr="000165C6">
        <w:rPr>
          <w:rFonts w:ascii="Arial Narrow" w:eastAsia="Arial Narrow" w:hAnsi="Arial Narrow" w:cs="Arial Narrow"/>
          <w:b/>
          <w:sz w:val="12"/>
          <w:szCs w:val="12"/>
        </w:rPr>
        <w:t>Upozornenie</w:t>
      </w:r>
      <w:proofErr w:type="spellEnd"/>
      <w:r w:rsidRPr="000165C6">
        <w:rPr>
          <w:rFonts w:ascii="Arial Narrow" w:eastAsia="Arial Narrow" w:hAnsi="Arial Narrow" w:cs="Arial Narrow"/>
          <w:b/>
          <w:sz w:val="12"/>
          <w:szCs w:val="12"/>
        </w:rPr>
        <w:t>: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Neprekračujte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odporúčanú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dennú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dávku.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Doplnok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nie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je určený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ako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náhrada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pestrej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vyváženej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stravy.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Neužívajte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ak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alergický na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akúkoľvek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zložku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prípravku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Uchovávajte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mimo dosahu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detí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Dojčiace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alebo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tehotné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ženy by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mali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použitie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konzultovať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so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svojím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lekárom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>.</w:t>
      </w:r>
    </w:p>
    <w:p w:rsidR="000165C6" w:rsidRPr="000165C6" w:rsidRDefault="000165C6" w:rsidP="000165C6">
      <w:pPr>
        <w:pStyle w:val="LO-normal"/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Webdings" w:eastAsia="Arial Black" w:hAnsi="Webdings" w:cs="Webdings"/>
          <w:sz w:val="11"/>
          <w:szCs w:val="11"/>
        </w:rPr>
        <w:t></w:t>
      </w:r>
      <w:proofErr w:type="spellStart"/>
      <w:r w:rsidRPr="000165C6">
        <w:rPr>
          <w:rFonts w:ascii="Arial Narrow" w:eastAsia="Arial Narrow" w:hAnsi="Arial Narrow" w:cs="Arial Narrow"/>
          <w:b/>
          <w:sz w:val="12"/>
          <w:szCs w:val="12"/>
        </w:rPr>
        <w:t>Skladovanie</w:t>
      </w:r>
      <w:proofErr w:type="spellEnd"/>
      <w:r w:rsidRPr="000165C6">
        <w:rPr>
          <w:rFonts w:ascii="Arial Narrow" w:eastAsia="Arial Narrow" w:hAnsi="Arial Narrow" w:cs="Arial Narrow"/>
          <w:b/>
          <w:sz w:val="12"/>
          <w:szCs w:val="12"/>
        </w:rPr>
        <w:t>:</w:t>
      </w:r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Uchovávajte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na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suchom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mieste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pri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izbovej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teplote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(15 ° -25 ° C)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Chráňte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pred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svetlom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Výrobok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nezmrazujte.</w:t>
      </w:r>
    </w:p>
    <w:p w:rsidR="00E53602" w:rsidRDefault="000165C6" w:rsidP="000165C6">
      <w:pPr>
        <w:pStyle w:val="LO-normal"/>
        <w:spacing w:after="0" w:line="240" w:lineRule="auto"/>
        <w:rPr>
          <w:rFonts w:ascii="Arial Black" w:eastAsia="Arial Black" w:hAnsi="Arial Black" w:cs="Arial Black"/>
          <w:sz w:val="12"/>
          <w:szCs w:val="12"/>
        </w:rPr>
      </w:pP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Výrobca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>: Uvedený na obale.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Dátum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0165C6">
        <w:rPr>
          <w:rFonts w:ascii="Arial Narrow" w:eastAsia="Arial Narrow" w:hAnsi="Arial Narrow" w:cs="Arial Narrow"/>
          <w:sz w:val="12"/>
          <w:szCs w:val="12"/>
        </w:rPr>
        <w:t>spotreby</w:t>
      </w:r>
      <w:proofErr w:type="spellEnd"/>
      <w:r w:rsidRPr="000165C6">
        <w:rPr>
          <w:rFonts w:ascii="Arial Narrow" w:eastAsia="Arial Narrow" w:hAnsi="Arial Narrow" w:cs="Arial Narrow"/>
          <w:sz w:val="12"/>
          <w:szCs w:val="12"/>
        </w:rPr>
        <w:t xml:space="preserve"> uvedený na obale.</w:t>
      </w:r>
      <w:r>
        <w:rPr>
          <w:rFonts w:ascii="Arial Narrow" w:eastAsia="Arial Narrow" w:hAnsi="Arial Narrow" w:cs="Arial Narrow"/>
          <w:sz w:val="12"/>
          <w:szCs w:val="12"/>
        </w:rPr>
        <w:br/>
      </w:r>
      <w:r>
        <w:rPr>
          <w:rFonts w:ascii="Webdings" w:eastAsia="Arial Black" w:hAnsi="Webdings" w:cs="Webdings"/>
          <w:sz w:val="11"/>
          <w:szCs w:val="11"/>
        </w:rPr>
        <w:t></w:t>
      </w:r>
      <w:r w:rsidRPr="000165C6">
        <w:t xml:space="preserve"> </w:t>
      </w:r>
      <w:proofErr w:type="spellStart"/>
      <w:r w:rsidRPr="000165C6">
        <w:rPr>
          <w:rFonts w:ascii="Arial Narrow" w:eastAsia="Arial Narrow" w:hAnsi="Arial Narrow" w:cs="Arial Narrow"/>
          <w:b/>
          <w:sz w:val="11"/>
          <w:szCs w:val="11"/>
        </w:rPr>
        <w:t>Distribútor</w:t>
      </w:r>
      <w:proofErr w:type="spellEnd"/>
      <w:r>
        <w:rPr>
          <w:rFonts w:ascii="Arial Narrow" w:eastAsia="Arial Narrow" w:hAnsi="Arial Narrow" w:cs="Arial Narrow"/>
          <w:b/>
          <w:sz w:val="11"/>
          <w:szCs w:val="11"/>
        </w:rPr>
        <w:t>:</w:t>
      </w:r>
      <w:r>
        <w:rPr>
          <w:rFonts w:ascii="Arial Narrow" w:eastAsia="Arial Narrow" w:hAnsi="Arial Narrow" w:cs="Arial Narrow"/>
          <w:sz w:val="11"/>
          <w:szCs w:val="11"/>
        </w:rPr>
        <w:t xml:space="preserve"> FIT PRO SPORT s.</w:t>
      </w:r>
      <w:r>
        <w:rPr>
          <w:rFonts w:ascii="Arial Narrow" w:eastAsia="Arial Narrow" w:hAnsi="Arial Narrow" w:cs="Arial Narrow"/>
          <w:sz w:val="10"/>
          <w:szCs w:val="10"/>
        </w:rPr>
        <w:t xml:space="preserve">r.o., VAT NUMBER: CZ08410976, </w:t>
      </w:r>
      <w:hyperlink r:id="rId4">
        <w:r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E53602" w:rsidSect="00E53602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0"/>
  <w:proofState w:spelling="clean" w:grammar="clean"/>
  <w:defaultTabStop w:val="720"/>
  <w:autoHyphenation/>
  <w:hyphenationZone w:val="425"/>
  <w:characterSpacingControl w:val="doNotCompress"/>
  <w:compat/>
  <w:rsids>
    <w:rsidRoot w:val="00E53602"/>
    <w:rsid w:val="000165C6"/>
    <w:rsid w:val="000B6D70"/>
    <w:rsid w:val="00E5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602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E53602"/>
    <w:pPr>
      <w:keepNext/>
      <w:keepLines/>
      <w:spacing w:before="480" w:after="120" w:line="240" w:lineRule="auto"/>
    </w:pPr>
    <w:rPr>
      <w:b/>
      <w:color w:val="000000"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E53602"/>
    <w:pPr>
      <w:keepNext/>
      <w:keepLines/>
      <w:spacing w:before="360" w:after="80" w:line="240" w:lineRule="auto"/>
    </w:pPr>
    <w:rPr>
      <w:b/>
      <w:color w:val="000000"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E53602"/>
    <w:pPr>
      <w:keepNext/>
      <w:keepLines/>
      <w:spacing w:before="280" w:after="80" w:line="240" w:lineRule="auto"/>
    </w:pPr>
    <w:rPr>
      <w:b/>
      <w:color w:val="000000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E53602"/>
    <w:pPr>
      <w:keepNext/>
      <w:keepLines/>
      <w:spacing w:before="240" w:after="40" w:line="240" w:lineRule="auto"/>
    </w:pPr>
    <w:rPr>
      <w:b/>
      <w:color w:val="000000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E53602"/>
    <w:pPr>
      <w:keepNext/>
      <w:keepLines/>
      <w:spacing w:before="220" w:after="40" w:line="240" w:lineRule="auto"/>
    </w:pPr>
    <w:rPr>
      <w:b/>
      <w:color w:val="000000"/>
    </w:rPr>
  </w:style>
  <w:style w:type="paragraph" w:customStyle="1" w:styleId="Heading6">
    <w:name w:val="Heading 6"/>
    <w:basedOn w:val="LO-normal"/>
    <w:next w:val="LO-normal"/>
    <w:qFormat/>
    <w:rsid w:val="00E53602"/>
    <w:pPr>
      <w:keepNext/>
      <w:keepLines/>
      <w:spacing w:before="200" w:after="40" w:line="240" w:lineRule="auto"/>
    </w:pPr>
    <w:rPr>
      <w:b/>
      <w:color w:val="000000"/>
      <w:sz w:val="20"/>
      <w:szCs w:val="20"/>
    </w:rPr>
  </w:style>
  <w:style w:type="character" w:styleId="Hypertextovodkaz">
    <w:name w:val="Hyperlink"/>
    <w:basedOn w:val="Standardnpsmoodstavce"/>
    <w:rsid w:val="00E5360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E536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53602"/>
    <w:pPr>
      <w:spacing w:after="140" w:line="276" w:lineRule="auto"/>
    </w:pPr>
  </w:style>
  <w:style w:type="paragraph" w:styleId="Seznam">
    <w:name w:val="List"/>
    <w:basedOn w:val="Zkladntext"/>
    <w:rsid w:val="00E53602"/>
    <w:rPr>
      <w:rFonts w:cs="Arial"/>
    </w:rPr>
  </w:style>
  <w:style w:type="paragraph" w:customStyle="1" w:styleId="Caption">
    <w:name w:val="Caption"/>
    <w:basedOn w:val="Normln"/>
    <w:qFormat/>
    <w:rsid w:val="00E536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53602"/>
    <w:pPr>
      <w:suppressLineNumbers/>
    </w:pPr>
    <w:rPr>
      <w:rFonts w:cs="Arial"/>
    </w:rPr>
  </w:style>
  <w:style w:type="paragraph" w:customStyle="1" w:styleId="LO-normal">
    <w:name w:val="LO-normal"/>
    <w:qFormat/>
    <w:rsid w:val="00E53602"/>
    <w:pPr>
      <w:spacing w:after="160" w:line="254" w:lineRule="auto"/>
    </w:pPr>
  </w:style>
  <w:style w:type="paragraph" w:styleId="Nzev">
    <w:name w:val="Title"/>
    <w:basedOn w:val="LO-normal"/>
    <w:next w:val="LO-normal"/>
    <w:qFormat/>
    <w:rsid w:val="00E53602"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titul">
    <w:name w:val="Subtitle"/>
    <w:basedOn w:val="LO-normal"/>
    <w:next w:val="LO-normal"/>
    <w:qFormat/>
    <w:rsid w:val="00E536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536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2023-10-02T07:55:00Z</dcterms:created>
  <dcterms:modified xsi:type="dcterms:W3CDTF">2023-10-02T07:55:00Z</dcterms:modified>
  <dc:language>cs-CZ</dc:language>
</cp:coreProperties>
</file>