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49FD" w14:textId="4C009777" w:rsidR="00535EE0" w:rsidRPr="007D16DC" w:rsidRDefault="00864B4F" w:rsidP="008B51E6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>
        <w:rPr>
          <w:rFonts w:ascii="Arial Black" w:eastAsia="Arial Narrow" w:hAnsi="Arial Black" w:cs="Arial Narrow"/>
          <w:sz w:val="10"/>
          <w:szCs w:val="10"/>
        </w:rPr>
        <w:t>(CZ)</w:t>
      </w:r>
      <w:r w:rsidR="001733A9" w:rsidRPr="007D16DC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C953DE" w:rsidRPr="00C953DE">
        <w:rPr>
          <w:rFonts w:ascii="Arial Black" w:eastAsia="Arial Narrow" w:hAnsi="Arial Black" w:cs="Arial Narrow"/>
          <w:sz w:val="10"/>
          <w:szCs w:val="10"/>
        </w:rPr>
        <w:t>Skull</w:t>
      </w:r>
      <w:proofErr w:type="spellEnd"/>
      <w:r w:rsidR="00C953DE" w:rsidRPr="00C953DE">
        <w:rPr>
          <w:rFonts w:ascii="Arial Black" w:eastAsia="Arial Narrow" w:hAnsi="Arial Black" w:cs="Arial Narrow"/>
          <w:sz w:val="10"/>
          <w:szCs w:val="10"/>
        </w:rPr>
        <w:t xml:space="preserve"> </w:t>
      </w:r>
      <w:proofErr w:type="spellStart"/>
      <w:r w:rsidR="00C953DE" w:rsidRPr="00C953DE">
        <w:rPr>
          <w:rFonts w:ascii="Arial Black" w:eastAsia="Arial Narrow" w:hAnsi="Arial Black" w:cs="Arial Narrow"/>
          <w:sz w:val="10"/>
          <w:szCs w:val="10"/>
        </w:rPr>
        <w:t>Crusher</w:t>
      </w:r>
      <w:proofErr w:type="spellEnd"/>
      <w:r w:rsidR="00C953DE" w:rsidRPr="00C953DE">
        <w:rPr>
          <w:rFonts w:ascii="Arial Black" w:eastAsia="Arial Narrow" w:hAnsi="Arial Black" w:cs="Arial Narrow"/>
          <w:sz w:val="10"/>
          <w:szCs w:val="10"/>
        </w:rPr>
        <w:t xml:space="preserve"> Stimulant FREE - 350 g</w:t>
      </w:r>
    </w:p>
    <w:p w14:paraId="0AFF0A01" w14:textId="0ACD0341" w:rsidR="00D34EDF" w:rsidRPr="007D16DC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3A66F8" w:rsidRPr="007D16DC">
        <w:rPr>
          <w:rFonts w:ascii="Arial Narrow" w:eastAsia="Arial Narrow" w:hAnsi="Arial Narrow" w:cs="Arial Narrow"/>
          <w:sz w:val="10"/>
          <w:szCs w:val="10"/>
        </w:rPr>
        <w:t xml:space="preserve">Doplněk stravy. </w:t>
      </w:r>
    </w:p>
    <w:p w14:paraId="046EC215" w14:textId="5EB1B8F3" w:rsidR="00535EE0" w:rsidRPr="007D16DC" w:rsidRDefault="00D34EDF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Doporučená dávka: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864B4F">
        <w:rPr>
          <w:rFonts w:ascii="Arial Narrow" w:eastAsia="Arial Narrow" w:hAnsi="Arial Narrow" w:cs="Arial Narrow"/>
          <w:sz w:val="10"/>
          <w:szCs w:val="10"/>
        </w:rPr>
        <w:t>2</w:t>
      </w:r>
      <w:r w:rsidR="00491641" w:rsidRPr="007D16DC">
        <w:rPr>
          <w:rFonts w:ascii="Arial Narrow" w:eastAsia="Arial Narrow" w:hAnsi="Arial Narrow" w:cs="Arial Narrow"/>
          <w:sz w:val="10"/>
          <w:szCs w:val="10"/>
        </w:rPr>
        <w:t xml:space="preserve"> odměrky(</w:t>
      </w:r>
      <w:r w:rsidR="00864B4F">
        <w:rPr>
          <w:rFonts w:ascii="Arial Narrow" w:eastAsia="Arial Narrow" w:hAnsi="Arial Narrow" w:cs="Arial Narrow"/>
          <w:sz w:val="10"/>
          <w:szCs w:val="10"/>
        </w:rPr>
        <w:t>17,5g</w:t>
      </w:r>
      <w:r w:rsidR="00491641" w:rsidRPr="007D16DC">
        <w:rPr>
          <w:rFonts w:ascii="Arial Narrow" w:eastAsia="Arial Narrow" w:hAnsi="Arial Narrow" w:cs="Arial Narrow"/>
          <w:sz w:val="10"/>
          <w:szCs w:val="10"/>
        </w:rPr>
        <w:t>)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. </w:t>
      </w:r>
      <w:r w:rsidRPr="00864B4F">
        <w:rPr>
          <w:rFonts w:ascii="Arial Narrow" w:eastAsia="Arial Narrow" w:hAnsi="Arial Narrow" w:cs="Arial Narrow"/>
          <w:b/>
          <w:bCs/>
          <w:sz w:val="10"/>
          <w:szCs w:val="10"/>
        </w:rPr>
        <w:t>Počet dávek v</w:t>
      </w:r>
      <w:r w:rsidR="001733A9" w:rsidRPr="00864B4F">
        <w:rPr>
          <w:rFonts w:ascii="Arial Narrow" w:eastAsia="Arial Narrow" w:hAnsi="Arial Narrow" w:cs="Arial Narrow"/>
          <w:b/>
          <w:bCs/>
          <w:sz w:val="10"/>
          <w:szCs w:val="10"/>
        </w:rPr>
        <w:t> balení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 xml:space="preserve">: </w:t>
      </w:r>
      <w:r w:rsidR="00864B4F">
        <w:rPr>
          <w:rFonts w:ascii="Arial Narrow" w:eastAsia="Arial Narrow" w:hAnsi="Arial Narrow" w:cs="Arial Narrow"/>
          <w:sz w:val="10"/>
          <w:szCs w:val="10"/>
        </w:rPr>
        <w:t>20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. </w:t>
      </w:r>
      <w:r w:rsidR="008B51E6" w:rsidRPr="007D16DC">
        <w:rPr>
          <w:rFonts w:ascii="Arial Narrow" w:eastAsia="Arial Narrow" w:hAnsi="Arial Narrow" w:cs="Arial Narrow"/>
          <w:sz w:val="10"/>
          <w:szCs w:val="10"/>
        </w:rPr>
        <w:t xml:space="preserve">Nepřekračujte doporučenou denní </w:t>
      </w:r>
      <w:proofErr w:type="spellStart"/>
      <w:r w:rsidR="008B51E6" w:rsidRPr="007D16DC">
        <w:rPr>
          <w:rFonts w:ascii="Arial Narrow" w:eastAsia="Arial Narrow" w:hAnsi="Arial Narrow" w:cs="Arial Narrow"/>
          <w:sz w:val="10"/>
          <w:szCs w:val="10"/>
        </w:rPr>
        <w:t>dávku.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Obsah</w:t>
      </w:r>
      <w:proofErr w:type="spellEnd"/>
      <w:r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účinných látek </w:t>
      </w:r>
      <w:r w:rsidR="001733A9" w:rsidRPr="007D16DC">
        <w:rPr>
          <w:rFonts w:ascii="Arial Narrow" w:eastAsia="Arial Narrow" w:hAnsi="Arial Narrow" w:cs="Arial Narrow"/>
          <w:b/>
          <w:sz w:val="10"/>
          <w:szCs w:val="10"/>
        </w:rPr>
        <w:t>je vyznačen na obale</w:t>
      </w:r>
    </w:p>
    <w:p w14:paraId="404056C7" w14:textId="16AC7B95" w:rsidR="00551E13" w:rsidRPr="007D16DC" w:rsidRDefault="00D34EDF" w:rsidP="00491641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citrulin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malát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, beta-alanin, L-arginin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alfaketoglutarát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(A-AKG), betain bezvodý,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taurin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, stabilizátor (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glyceryl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monostearát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), protispékavé látky (E551, E341), regulátor kyselosti (E500(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ii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)), aromata3,4,8, L-tyrosin, cholin bitartrát, aromata1,2,5,6, 7,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glukuronolakton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, cholin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alfoscerát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(alfa-GPC), niacin (kyselina nikotinová), vitamin B6 (pyridoxin hydrochlorid), sůl, sladidla (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sukralóza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acesulfam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K, </w:t>
      </w:r>
      <w:proofErr w:type="spell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steviol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-glykosidy ze stévie), koncentrát šťávy z červené řepy2,3,5,6,7, barviva (E160a1,2,4,5,8, E1041, E1633). E104: Může mít nepříznivý vliv na aktivitu a pozornost dětí. 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>Obsah v</w:t>
      </w:r>
      <w:r w:rsidR="00864B4F">
        <w:rPr>
          <w:rFonts w:ascii="Arial Narrow" w:eastAsia="Arial Narrow" w:hAnsi="Arial Narrow" w:cs="Arial Narrow"/>
          <w:b/>
          <w:sz w:val="10"/>
          <w:szCs w:val="10"/>
        </w:rPr>
        <w:t> 17,5</w:t>
      </w:r>
      <w:r w:rsidR="00551E13" w:rsidRPr="007D16DC">
        <w:rPr>
          <w:rFonts w:ascii="Arial Narrow" w:eastAsia="Arial Narrow" w:hAnsi="Arial Narrow" w:cs="Arial Narrow"/>
          <w:b/>
          <w:sz w:val="10"/>
          <w:szCs w:val="10"/>
        </w:rPr>
        <w:t>g</w:t>
      </w:r>
      <w:r w:rsidR="00491641" w:rsidRPr="007D16DC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 xml:space="preserve">Citrulin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malát</w:t>
      </w:r>
      <w:proofErr w:type="spellEnd"/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6000 mg z toho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citrulin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4000 mg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Beta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-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alanin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3200 mg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L-arginin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alfaketoglutarát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A-AKG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)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1500 mg z toho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L-arginin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1050 mg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Betain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1000 mg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Taurin</w:t>
      </w:r>
      <w:proofErr w:type="spellEnd"/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1000 mg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Glycerylmonostearát</w:t>
      </w:r>
      <w:proofErr w:type="spellEnd"/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1000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mg L-tyrosin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500 mg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cholin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bitartrát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500 mg z toho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cholin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205 mg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Glukuronolakton</w:t>
      </w:r>
      <w:proofErr w:type="spellEnd"/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100 mg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Niacin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64 mg NE (</w:t>
      </w:r>
      <w:proofErr w:type="gramStart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400%</w:t>
      </w:r>
      <w:proofErr w:type="gram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NRV)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Cholin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proofErr w:type="spellStart"/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alfoscerát</w:t>
      </w:r>
      <w:proofErr w:type="spellEnd"/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(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alfa-GPC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)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25 mg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Vitamin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/>
          <w:sz w:val="10"/>
          <w:szCs w:val="10"/>
        </w:rPr>
        <w:t>B6</w:t>
      </w:r>
      <w:r w:rsidR="00864B4F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864B4F" w:rsidRPr="00864B4F">
        <w:rPr>
          <w:rFonts w:ascii="Arial Narrow" w:eastAsia="Arial Narrow" w:hAnsi="Arial Narrow" w:cs="Arial Narrow"/>
          <w:bCs/>
          <w:sz w:val="10"/>
          <w:szCs w:val="10"/>
        </w:rPr>
        <w:t>18 mg (1286% NRV)</w:t>
      </w:r>
    </w:p>
    <w:p w14:paraId="3DC89838" w14:textId="0B6F19E0" w:rsidR="00987EBE" w:rsidRPr="007D16DC" w:rsidRDefault="00D34EDF" w:rsidP="00491641">
      <w:pPr>
        <w:spacing w:after="0"/>
        <w:jc w:val="both"/>
        <w:rPr>
          <w:rFonts w:ascii="Arial Narrow" w:eastAsia="Arial Narrow" w:hAnsi="Arial Narrow" w:cs="Arial Narrow"/>
          <w:b/>
          <w:bCs/>
          <w:sz w:val="10"/>
          <w:szCs w:val="10"/>
        </w:rPr>
      </w:pPr>
      <w:r w:rsidRPr="007D16DC">
        <w:rPr>
          <w:rFonts w:ascii="Webdings" w:hAnsi="Webdings" w:cs="Webdings"/>
          <w:b/>
          <w:bCs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bCs/>
          <w:sz w:val="10"/>
          <w:szCs w:val="10"/>
        </w:rPr>
        <w:t xml:space="preserve">Upozornění: Neužívejte, pokud jste alergický/á na kteroukoli složku přípravku. </w:t>
      </w:r>
    </w:p>
    <w:p w14:paraId="00000001" w14:textId="66076C4E" w:rsidR="005E1F88" w:rsidRPr="007D16DC" w:rsidRDefault="00D34EDF" w:rsidP="00491641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7D16DC">
        <w:rPr>
          <w:rFonts w:ascii="Arial Narrow" w:eastAsia="Arial Narrow" w:hAnsi="Arial Narrow" w:cs="Arial Narrow"/>
          <w:sz w:val="10"/>
          <w:szCs w:val="10"/>
        </w:rPr>
        <w:t xml:space="preserve">Doplněk stravy nemůže být použit jako náhražka pestré stravy. Doporučuje se vyvážená strava a zdravý životní styl. </w:t>
      </w:r>
      <w:r w:rsidRPr="007D16DC">
        <w:rPr>
          <w:rFonts w:ascii="Arial Narrow" w:eastAsia="Arial Narrow" w:hAnsi="Arial Narrow" w:cs="Arial Narrow"/>
          <w:b/>
          <w:bCs/>
          <w:sz w:val="10"/>
          <w:szCs w:val="10"/>
        </w:rPr>
        <w:t>Pokud užíváte léky, před konzumací přípravku se poraďte se svým lékařem.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Datum spotřeby: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7D16DC">
        <w:rPr>
          <w:rFonts w:ascii="Webdings" w:hAnsi="Webdings" w:cs="Webdings"/>
          <w:sz w:val="10"/>
          <w:szCs w:val="10"/>
        </w:rPr>
        <w:t>4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7D16DC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7D16DC">
        <w:rPr>
          <w:rFonts w:ascii="Arial Narrow" w:eastAsia="Arial Narrow" w:hAnsi="Arial Narrow" w:cs="Arial Narrow"/>
          <w:sz w:val="10"/>
          <w:szCs w:val="10"/>
        </w:rPr>
        <w:t>08410976</w:t>
      </w:r>
      <w:r w:rsidRPr="007D16DC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7D16DC" w:rsidRPr="007D16DC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5E1F88" w:rsidRPr="007D16DC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1733A9"/>
    <w:rsid w:val="003A66F8"/>
    <w:rsid w:val="00491641"/>
    <w:rsid w:val="00535EE0"/>
    <w:rsid w:val="00551E13"/>
    <w:rsid w:val="005E1F88"/>
    <w:rsid w:val="007423E5"/>
    <w:rsid w:val="00754200"/>
    <w:rsid w:val="007D16DC"/>
    <w:rsid w:val="007D6411"/>
    <w:rsid w:val="00864B4F"/>
    <w:rsid w:val="008B51E6"/>
    <w:rsid w:val="00923FE3"/>
    <w:rsid w:val="00987EBE"/>
    <w:rsid w:val="00AA0091"/>
    <w:rsid w:val="00BD0524"/>
    <w:rsid w:val="00C13552"/>
    <w:rsid w:val="00C953DE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prospor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2</cp:revision>
  <cp:lastPrinted>2022-03-19T14:22:00Z</cp:lastPrinted>
  <dcterms:created xsi:type="dcterms:W3CDTF">2022-09-19T09:02:00Z</dcterms:created>
  <dcterms:modified xsi:type="dcterms:W3CDTF">2022-09-19T09:02:00Z</dcterms:modified>
</cp:coreProperties>
</file>